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tf" ContentType="application/x-font-ttf"/>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00" w:lineRule="auto"/>
        <w:jc w:val="left"/>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4756785</wp:posOffset>
            </wp:positionH>
            <wp:positionV relativeFrom="paragraph">
              <wp:posOffset>-10793</wp:posOffset>
            </wp:positionV>
            <wp:extent cx="563880" cy="508000"/>
            <wp:effectExtent b="0" l="0" r="0" t="0"/>
            <wp:wrapSquare wrapText="bothSides" distB="0" distT="0" distL="114300" distR="114300"/>
            <wp:docPr id="43261283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63880" cy="5080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55247</wp:posOffset>
            </wp:positionH>
            <wp:positionV relativeFrom="paragraph">
              <wp:posOffset>-18413</wp:posOffset>
            </wp:positionV>
            <wp:extent cx="2248535" cy="515620"/>
            <wp:effectExtent b="0" l="0" r="0" t="0"/>
            <wp:wrapSquare wrapText="bothSides" distB="0" distT="0" distL="114300" distR="114300"/>
            <wp:docPr id="43261283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48535" cy="515620"/>
                    </a:xfrm>
                    <a:prstGeom prst="rect"/>
                    <a:ln/>
                  </pic:spPr>
                </pic:pic>
              </a:graphicData>
            </a:graphic>
          </wp:anchor>
        </w:drawing>
      </w:r>
    </w:p>
    <w:p w:rsidR="00000000" w:rsidDel="00000000" w:rsidP="00000000" w:rsidRDefault="00000000" w:rsidRPr="00000000" w14:paraId="00000002">
      <w:pPr>
        <w:spacing w:line="300" w:lineRule="auto"/>
        <w:jc w:val="center"/>
        <w:rPr/>
      </w:pPr>
      <w:r w:rsidDel="00000000" w:rsidR="00000000" w:rsidRPr="00000000">
        <w:rPr>
          <w:rtl w:val="0"/>
        </w:rPr>
      </w:r>
    </w:p>
    <w:p w:rsidR="00000000" w:rsidDel="00000000" w:rsidP="00000000" w:rsidRDefault="00000000" w:rsidRPr="00000000" w14:paraId="00000003">
      <w:pPr>
        <w:spacing w:line="300" w:lineRule="auto"/>
        <w:jc w:val="center"/>
        <w:rPr/>
      </w:pPr>
      <w:r w:rsidDel="00000000" w:rsidR="00000000" w:rsidRPr="00000000">
        <w:rPr>
          <w:rtl w:val="0"/>
        </w:rPr>
      </w:r>
    </w:p>
    <w:p w:rsidR="00000000" w:rsidDel="00000000" w:rsidP="00000000" w:rsidRDefault="00000000" w:rsidRPr="00000000" w14:paraId="00000004">
      <w:pPr>
        <w:spacing w:line="300" w:lineRule="auto"/>
        <w:jc w:val="center"/>
        <w:rPr/>
      </w:pPr>
      <w:r w:rsidDel="00000000" w:rsidR="00000000" w:rsidRPr="00000000">
        <w:rPr>
          <w:rtl w:val="0"/>
        </w:rPr>
      </w:r>
    </w:p>
    <w:p w:rsidR="00000000" w:rsidDel="00000000" w:rsidP="00000000" w:rsidRDefault="00000000" w:rsidRPr="00000000" w14:paraId="00000005">
      <w:pPr>
        <w:spacing w:line="300" w:lineRule="auto"/>
        <w:jc w:val="center"/>
        <w:rPr>
          <w:b w:val="1"/>
          <w:bCs w:val="1"/>
          <w:sz w:val="22"/>
          <w:szCs w:val="22"/>
        </w:rPr>
      </w:pPr>
      <w:r w:rsidDel="00000000" w:rsidR="00000000" w:rsidRPr="00000000">
        <w:rPr>
          <w:b w:val="1"/>
          <w:bCs w:val="1"/>
          <w:sz w:val="22"/>
          <w:szCs w:val="22"/>
          <w:rtl w:val="0"/>
        </w:rPr>
        <w:t xml:space="preserve">2026年夏季　</w:t>
      </w:r>
      <w:r w:rsidDel="00000000" w:rsidR="00000000" w:rsidRPr="00000000">
        <w:rPr>
          <w:rFonts w:ascii="Yu Mincho" w:cs="Yu Mincho" w:eastAsia="Yu Mincho" w:hAnsi="Yu Mincho"/>
          <w:b w:val="1"/>
          <w:bCs w:val="1"/>
          <w:rtl w:val="0"/>
        </w:rPr>
        <w:t xml:space="preserve">カザフスタン</w:t>
      </w:r>
      <w:r w:rsidDel="00000000" w:rsidR="00000000" w:rsidRPr="00000000">
        <w:rPr>
          <w:b w:val="1"/>
          <w:bCs w:val="1"/>
          <w:sz w:val="22"/>
          <w:szCs w:val="22"/>
          <w:rtl w:val="0"/>
        </w:rPr>
        <w:t xml:space="preserve">・キルギス合同</w:t>
      </w:r>
    </w:p>
    <w:p w:rsidR="00000000" w:rsidDel="00000000" w:rsidP="00000000" w:rsidRDefault="00000000" w:rsidRPr="00000000" w14:paraId="00000006">
      <w:pPr>
        <w:spacing w:line="300" w:lineRule="auto"/>
        <w:jc w:val="center"/>
        <w:rPr>
          <w:b w:val="1"/>
          <w:bCs w:val="1"/>
          <w:sz w:val="22"/>
          <w:szCs w:val="22"/>
        </w:rPr>
      </w:pPr>
      <w:r w:rsidDel="00000000" w:rsidR="00000000" w:rsidRPr="00000000">
        <w:rPr>
          <w:b w:val="1"/>
          <w:bCs w:val="1"/>
          <w:sz w:val="22"/>
          <w:szCs w:val="22"/>
          <w:rtl w:val="0"/>
        </w:rPr>
        <w:t xml:space="preserve">シルクロードで学ぶ特別体験型ツアー</w:t>
      </w:r>
    </w:p>
    <w:p w:rsidR="00000000" w:rsidDel="00000000" w:rsidP="00000000" w:rsidRDefault="00000000" w:rsidRPr="00000000" w14:paraId="00000007">
      <w:pPr>
        <w:spacing w:line="300" w:lineRule="auto"/>
        <w:jc w:val="center"/>
        <w:rPr>
          <w:b w:val="1"/>
          <w:bCs w:val="1"/>
          <w:sz w:val="22"/>
          <w:szCs w:val="22"/>
        </w:rPr>
      </w:pPr>
      <w:r w:rsidDel="00000000" w:rsidR="00000000" w:rsidRPr="00000000">
        <w:rPr>
          <w:b w:val="1"/>
          <w:bCs w:val="1"/>
          <w:sz w:val="22"/>
          <w:szCs w:val="22"/>
          <w:rtl w:val="0"/>
        </w:rPr>
        <w:t xml:space="preserve">学生向けのご案内</w:t>
      </w:r>
    </w:p>
    <w:p w:rsidR="00000000" w:rsidDel="00000000" w:rsidP="00000000" w:rsidRDefault="00000000" w:rsidRPr="00000000" w14:paraId="00000008">
      <w:pPr>
        <w:spacing w:line="280" w:lineRule="auto"/>
        <w:jc w:val="right"/>
        <w:rPr/>
      </w:pPr>
      <w:r w:rsidDel="00000000" w:rsidR="00000000" w:rsidRPr="00000000">
        <w:rPr>
          <w:rtl w:val="0"/>
        </w:rPr>
        <w:t xml:space="preserve">2026年4月22日</w:t>
      </w:r>
    </w:p>
    <w:p w:rsidR="00000000" w:rsidDel="00000000" w:rsidP="00000000" w:rsidRDefault="00000000" w:rsidRPr="00000000" w14:paraId="00000009">
      <w:pPr>
        <w:spacing w:line="280" w:lineRule="auto"/>
        <w:jc w:val="right"/>
        <w:rPr/>
      </w:pPr>
      <w:r w:rsidDel="00000000" w:rsidR="00000000" w:rsidRPr="00000000">
        <w:rPr>
          <w:rtl w:val="0"/>
        </w:rPr>
        <w:t xml:space="preserve">キルギス日本人材開発センター（KRJC）</w:t>
      </w:r>
    </w:p>
    <w:p w:rsidR="00000000" w:rsidDel="00000000" w:rsidP="00000000" w:rsidRDefault="00000000" w:rsidRPr="00000000" w14:paraId="0000000A">
      <w:pPr>
        <w:jc w:val="right"/>
        <w:rPr/>
      </w:pPr>
      <w:r w:rsidDel="00000000" w:rsidR="00000000" w:rsidRPr="00000000">
        <w:rPr>
          <w:rtl w:val="0"/>
        </w:rPr>
      </w:r>
    </w:p>
    <w:p w:rsidR="00000000" w:rsidDel="00000000" w:rsidP="00000000" w:rsidRDefault="00000000" w:rsidRPr="00000000" w14:paraId="0000000B">
      <w:pPr>
        <w:jc w:val="left"/>
        <w:rPr/>
      </w:pPr>
      <w:r w:rsidDel="00000000" w:rsidR="00000000" w:rsidRPr="00000000">
        <w:rPr>
          <w:rtl w:val="0"/>
        </w:rPr>
        <w:t xml:space="preserve">キルギス共和国日本人材開発センター（略称キルギス日本センター：KRJC）は、日本・キルギス両国政府の合意に基づき1995年にキルギスの首都ビシュケクに設置されたキルギスの公益法人で、長年国際協力機構（JICA）が支援を継続しています。</w:t>
      </w:r>
    </w:p>
    <w:p w:rsidR="00000000" w:rsidDel="00000000" w:rsidP="00000000" w:rsidRDefault="00000000" w:rsidRPr="00000000" w14:paraId="0000000C">
      <w:pPr>
        <w:jc w:val="left"/>
        <w:rPr/>
      </w:pPr>
      <w:r w:rsidDel="00000000" w:rsidR="00000000" w:rsidRPr="00000000">
        <w:rPr>
          <w:rtl w:val="0"/>
        </w:rPr>
      </w:r>
    </w:p>
    <w:p w:rsidR="00000000" w:rsidDel="00000000" w:rsidP="00000000" w:rsidRDefault="00000000" w:rsidRPr="00000000" w14:paraId="0000000D">
      <w:pPr>
        <w:jc w:val="left"/>
        <w:rPr/>
      </w:pPr>
      <w:r w:rsidDel="00000000" w:rsidR="00000000" w:rsidRPr="00000000">
        <w:rPr>
          <w:rtl w:val="0"/>
        </w:rPr>
        <w:t xml:space="preserve">そのKRJCが開催する、第4回の「2026年夏季　カザフスタン・キルギス共和国合同　</w:t>
      </w:r>
      <w:r w:rsidDel="00000000" w:rsidR="00000000" w:rsidRPr="00000000">
        <w:rPr>
          <w:b w:val="1"/>
          <w:bCs w:val="1"/>
          <w:sz w:val="22"/>
          <w:szCs w:val="22"/>
          <w:rtl w:val="0"/>
        </w:rPr>
        <w:t xml:space="preserve">シルクロードで学ぶとくべつ体験型ツアー</w:t>
      </w:r>
      <w:r w:rsidDel="00000000" w:rsidR="00000000" w:rsidRPr="00000000">
        <w:rPr>
          <w:rtl w:val="0"/>
        </w:rPr>
        <w:t xml:space="preserve">」のご案内を差し上げます。なお、</w:t>
      </w:r>
      <w:r w:rsidDel="00000000" w:rsidR="00000000" w:rsidRPr="00000000">
        <w:rPr>
          <w:rFonts w:ascii="Cambria" w:cs="Cambria" w:eastAsia="Cambria" w:hAnsi="Cambria"/>
          <w:sz w:val="22"/>
          <w:szCs w:val="22"/>
          <w:rtl w:val="0"/>
        </w:rPr>
        <w:t xml:space="preserve">2026年度から、年に2回（春・夏）実施いたします。</w:t>
      </w:r>
      <w:r w:rsidDel="00000000" w:rsidR="00000000" w:rsidRPr="00000000">
        <w:rPr>
          <w:rtl w:val="0"/>
        </w:rPr>
      </w:r>
    </w:p>
    <w:p w:rsidR="00000000" w:rsidDel="00000000" w:rsidP="00000000" w:rsidRDefault="00000000" w:rsidRPr="00000000" w14:paraId="0000000E">
      <w:pPr>
        <w:jc w:val="left"/>
        <w:rPr/>
      </w:pPr>
      <w:r w:rsidDel="00000000" w:rsidR="00000000" w:rsidRPr="00000000">
        <w:rPr>
          <w:rtl w:val="0"/>
        </w:rPr>
      </w:r>
    </w:p>
    <w:p w:rsidR="00000000" w:rsidDel="00000000" w:rsidP="00000000" w:rsidRDefault="00000000" w:rsidRPr="00000000" w14:paraId="0000000F">
      <w:pPr>
        <w:jc w:val="left"/>
        <w:rPr>
          <w:b w:val="1"/>
          <w:bCs w:val="1"/>
        </w:rPr>
      </w:pPr>
      <w:r w:rsidDel="00000000" w:rsidR="00000000" w:rsidRPr="00000000">
        <w:rPr>
          <w:b w:val="1"/>
          <w:bCs w:val="1"/>
          <w:rtl w:val="0"/>
        </w:rPr>
        <w:t xml:space="preserve">１．プログラムの概要</w:t>
      </w:r>
    </w:p>
    <w:p w:rsidR="00000000" w:rsidDel="00000000" w:rsidP="00000000" w:rsidRDefault="00000000" w:rsidRPr="00000000" w14:paraId="00000010">
      <w:pPr>
        <w:numPr>
          <w:ilvl w:val="0"/>
          <w:numId w:val="1"/>
        </w:numPr>
        <w:ind w:left="720" w:hanging="360"/>
        <w:jc w:val="left"/>
        <w:rPr/>
      </w:pPr>
      <w:r w:rsidDel="00000000" w:rsidR="00000000" w:rsidRPr="00000000">
        <w:rPr>
          <w:b w:val="1"/>
          <w:bCs w:val="1"/>
          <w:rtl w:val="0"/>
        </w:rPr>
        <w:t xml:space="preserve">主催：</w:t>
      </w:r>
      <w:r w:rsidDel="00000000" w:rsidR="00000000" w:rsidRPr="00000000">
        <w:rPr>
          <w:rtl w:val="0"/>
        </w:rPr>
        <w:t xml:space="preserve">キルギス日本センター（KRJC）、</w:t>
      </w:r>
    </w:p>
    <w:p w:rsidR="00000000" w:rsidDel="00000000" w:rsidP="00000000" w:rsidRDefault="00000000" w:rsidRPr="00000000" w14:paraId="00000011">
      <w:pPr>
        <w:numPr>
          <w:ilvl w:val="0"/>
          <w:numId w:val="1"/>
        </w:numPr>
        <w:ind w:left="720" w:hanging="360"/>
        <w:jc w:val="left"/>
        <w:rPr/>
      </w:pPr>
      <w:r w:rsidDel="00000000" w:rsidR="00000000" w:rsidRPr="00000000">
        <w:rPr>
          <w:b w:val="1"/>
          <w:bCs w:val="1"/>
          <w:rtl w:val="0"/>
        </w:rPr>
        <w:t xml:space="preserve">協力：</w:t>
      </w:r>
      <w:r w:rsidDel="00000000" w:rsidR="00000000" w:rsidRPr="00000000">
        <w:rPr>
          <w:rtl w:val="0"/>
        </w:rPr>
        <w:t xml:space="preserve">カザフスタン日本センター（KJC）、国際協力機構（JICA）、筑波大学（日本留学海外拠点連携推進事業CIS拠点）</w:t>
      </w:r>
    </w:p>
    <w:p w:rsidR="00000000" w:rsidDel="00000000" w:rsidP="00000000" w:rsidRDefault="00000000" w:rsidRPr="00000000" w14:paraId="00000012">
      <w:pPr>
        <w:numPr>
          <w:ilvl w:val="0"/>
          <w:numId w:val="1"/>
        </w:numPr>
        <w:ind w:left="720" w:hanging="360"/>
        <w:jc w:val="left"/>
        <w:rPr/>
      </w:pPr>
      <w:r w:rsidDel="00000000" w:rsidR="00000000" w:rsidRPr="00000000">
        <w:rPr>
          <w:b w:val="1"/>
          <w:bCs w:val="1"/>
          <w:rtl w:val="0"/>
        </w:rPr>
        <w:t xml:space="preserve">期間：</w:t>
      </w:r>
      <w:r w:rsidDel="00000000" w:rsidR="00000000" w:rsidRPr="00000000">
        <w:rPr>
          <w:rtl w:val="0"/>
        </w:rPr>
        <w:t xml:space="preserve"> 2026年8月2日（日）から8月16日（日）の14泊、15日間</w:t>
      </w:r>
    </w:p>
    <w:p w:rsidR="00000000" w:rsidDel="00000000" w:rsidP="00000000" w:rsidRDefault="00000000" w:rsidRPr="00000000" w14:paraId="00000013">
      <w:pPr>
        <w:numPr>
          <w:ilvl w:val="0"/>
          <w:numId w:val="1"/>
        </w:numPr>
        <w:ind w:left="720" w:hanging="360"/>
        <w:jc w:val="left"/>
        <w:rPr>
          <w:highlight w:val="white"/>
        </w:rPr>
      </w:pPr>
      <w:r w:rsidDel="00000000" w:rsidR="00000000" w:rsidRPr="00000000">
        <w:rPr>
          <w:b w:val="1"/>
          <w:bCs w:val="1"/>
          <w:highlight w:val="white"/>
          <w:rtl w:val="0"/>
        </w:rPr>
        <w:t xml:space="preserve">定員：</w:t>
      </w:r>
      <w:r w:rsidDel="00000000" w:rsidR="00000000" w:rsidRPr="00000000">
        <w:rPr>
          <w:highlight w:val="white"/>
          <w:rtl w:val="0"/>
        </w:rPr>
        <w:t xml:space="preserve">20名（最少催行人数：10名）</w:t>
      </w:r>
    </w:p>
    <w:p w:rsidR="00000000" w:rsidDel="00000000" w:rsidP="00000000" w:rsidRDefault="00000000" w:rsidRPr="00000000" w14:paraId="00000014">
      <w:pPr>
        <w:numPr>
          <w:ilvl w:val="0"/>
          <w:numId w:val="1"/>
        </w:numPr>
        <w:ind w:left="720" w:hanging="360"/>
        <w:jc w:val="left"/>
        <w:rPr/>
      </w:pPr>
      <w:r w:rsidDel="00000000" w:rsidR="00000000" w:rsidRPr="00000000">
        <w:rPr>
          <w:b w:val="1"/>
          <w:bCs w:val="1"/>
          <w:rtl w:val="0"/>
        </w:rPr>
        <w:t xml:space="preserve">対象者：</w:t>
      </w:r>
      <w:r w:rsidDel="00000000" w:rsidR="00000000" w:rsidRPr="00000000">
        <w:rPr>
          <w:rtl w:val="0"/>
        </w:rPr>
        <w:t xml:space="preserve"> </w:t>
      </w:r>
      <w:r w:rsidDel="00000000" w:rsidR="00000000" w:rsidRPr="00000000">
        <w:rPr>
          <w:rFonts w:ascii="Cambria" w:cs="Cambria" w:eastAsia="Cambria" w:hAnsi="Cambria"/>
          <w:sz w:val="22"/>
          <w:szCs w:val="22"/>
          <w:rtl w:val="0"/>
        </w:rPr>
        <w:t xml:space="preserve">日本の大学に在籍する学部生・大学院生（学部不問）。　</w:t>
      </w:r>
    </w:p>
    <w:p w:rsidR="00000000" w:rsidDel="00000000" w:rsidP="00000000" w:rsidRDefault="00000000" w:rsidRPr="00000000" w14:paraId="00000015">
      <w:pPr>
        <w:ind w:left="720" w:firstLine="0"/>
        <w:jc w:val="left"/>
        <w:rPr>
          <w:rFonts w:ascii="Yu Mincho" w:cs="Yu Mincho" w:eastAsia="Yu Mincho" w:hAnsi="Yu Mincho"/>
        </w:rPr>
      </w:pPr>
      <w:r w:rsidDel="00000000" w:rsidR="00000000" w:rsidRPr="00000000">
        <w:rPr>
          <w:rFonts w:ascii="Yu Mincho" w:cs="Yu Mincho" w:eastAsia="Yu Mincho" w:hAnsi="Yu Mincho"/>
          <w:b w:val="1"/>
          <w:bCs w:val="1"/>
          <w:rtl w:val="0"/>
        </w:rPr>
        <w:t xml:space="preserve">卒業生に関する条件</w:t>
      </w:r>
      <w:r w:rsidDel="00000000" w:rsidR="00000000" w:rsidRPr="00000000">
        <w:rPr>
          <w:rFonts w:ascii="Yu Mincho" w:cs="Yu Mincho" w:eastAsia="Yu Mincho" w:hAnsi="Yu Mincho"/>
          <w:rtl w:val="0"/>
        </w:rPr>
        <w:t xml:space="preserve">：</w:t>
      </w:r>
    </w:p>
    <w:p w:rsidR="00000000" w:rsidDel="00000000" w:rsidP="00000000" w:rsidRDefault="00000000" w:rsidRPr="00000000" w14:paraId="00000016">
      <w:pPr>
        <w:ind w:left="720" w:firstLine="0"/>
        <w:rPr>
          <w:rFonts w:ascii="Cambria" w:cs="Cambria" w:eastAsia="Cambria" w:hAnsi="Cambria"/>
          <w:sz w:val="22"/>
          <w:szCs w:val="22"/>
        </w:rPr>
      </w:pPr>
      <w:r w:rsidDel="00000000" w:rsidR="00000000" w:rsidRPr="00000000">
        <w:rPr>
          <w:rFonts w:ascii="Yu Mincho" w:cs="Yu Mincho" w:eastAsia="Yu Mincho" w:hAnsi="Yu Mincho"/>
          <w:rtl w:val="0"/>
        </w:rPr>
        <w:t xml:space="preserve">今年</w:t>
      </w:r>
      <w:r w:rsidDel="00000000" w:rsidR="00000000" w:rsidRPr="00000000">
        <w:rPr>
          <w:rFonts w:ascii="Yu Mincho" w:cs="Yu Mincho" w:eastAsia="Yu Mincho" w:hAnsi="Yu Mincho"/>
          <w:highlight w:val="white"/>
          <w:rtl w:val="0"/>
        </w:rPr>
        <w:t xml:space="preserve">3月・9月に</w:t>
      </w:r>
      <w:r w:rsidDel="00000000" w:rsidR="00000000" w:rsidRPr="00000000">
        <w:rPr>
          <w:rFonts w:ascii="Yu Mincho" w:cs="Yu Mincho" w:eastAsia="Yu Mincho" w:hAnsi="Yu Mincho"/>
          <w:rtl w:val="0"/>
        </w:rPr>
        <w:t xml:space="preserve">日本の大学を卒業した人で、申込時点で大学に在籍していないが、専攻を続けるために大学または大学院への進学・留学が決定している学生も対象に含まれます。</w:t>
      </w:r>
      <w:r w:rsidDel="00000000" w:rsidR="00000000" w:rsidRPr="00000000">
        <w:rPr>
          <w:rtl w:val="0"/>
        </w:rPr>
      </w:r>
    </w:p>
    <w:p w:rsidR="00000000" w:rsidDel="00000000" w:rsidP="00000000" w:rsidRDefault="00000000" w:rsidRPr="00000000" w14:paraId="00000017">
      <w:pPr>
        <w:numPr>
          <w:ilvl w:val="0"/>
          <w:numId w:val="1"/>
        </w:numPr>
        <w:ind w:left="720" w:hanging="360"/>
        <w:jc w:val="left"/>
        <w:rPr/>
      </w:pPr>
      <w:bookmarkStart w:colFirst="0" w:colLast="0" w:name="_heading=h.ylsg8m284jcl" w:id="0"/>
      <w:bookmarkEnd w:id="0"/>
      <w:r w:rsidDel="00000000" w:rsidR="00000000" w:rsidRPr="00000000">
        <w:rPr>
          <w:b w:val="1"/>
          <w:bCs w:val="1"/>
          <w:rtl w:val="0"/>
        </w:rPr>
        <w:t xml:space="preserve">申し込み締め切り</w:t>
      </w:r>
      <w:r w:rsidDel="00000000" w:rsidR="00000000" w:rsidRPr="00000000">
        <w:rPr>
          <w:b w:val="1"/>
          <w:bCs w:val="1"/>
          <w:highlight w:val="white"/>
          <w:rtl w:val="0"/>
        </w:rPr>
        <w:t xml:space="preserve">：</w:t>
      </w:r>
      <w:r w:rsidDel="00000000" w:rsidR="00000000" w:rsidRPr="00000000">
        <w:rPr>
          <w:highlight w:val="white"/>
          <w:rtl w:val="0"/>
        </w:rPr>
        <w:t xml:space="preserve">2026年6月5日（金）</w:t>
      </w:r>
    </w:p>
    <w:p w:rsidR="00000000" w:rsidDel="00000000" w:rsidP="00000000" w:rsidRDefault="00000000" w:rsidRPr="00000000" w14:paraId="00000018">
      <w:pPr>
        <w:numPr>
          <w:ilvl w:val="0"/>
          <w:numId w:val="1"/>
        </w:numPr>
        <w:ind w:left="720" w:hanging="360"/>
        <w:jc w:val="left"/>
        <w:rPr/>
      </w:pPr>
      <w:r w:rsidDel="00000000" w:rsidR="00000000" w:rsidRPr="00000000">
        <w:rPr>
          <w:b w:val="1"/>
          <w:bCs w:val="1"/>
          <w:rtl w:val="0"/>
        </w:rPr>
        <w:t xml:space="preserve">参加費：</w:t>
      </w:r>
      <w:r w:rsidDel="00000000" w:rsidR="00000000" w:rsidRPr="00000000">
        <w:rPr>
          <w:rtl w:val="0"/>
        </w:rPr>
        <w:t xml:space="preserve">2390 </w:t>
      </w:r>
      <w:r w:rsidDel="00000000" w:rsidR="00000000" w:rsidRPr="00000000">
        <w:rPr>
          <w:rtl w:val="0"/>
        </w:rPr>
        <w:t xml:space="preserve">ドル（＊航空賃は含みません）</w:t>
      </w:r>
    </w:p>
    <w:p w:rsidR="00000000" w:rsidDel="00000000" w:rsidP="00000000" w:rsidRDefault="00000000" w:rsidRPr="00000000" w14:paraId="00000019">
      <w:pPr>
        <w:jc w:val="left"/>
        <w:rPr/>
      </w:pPr>
      <w:r w:rsidDel="00000000" w:rsidR="00000000" w:rsidRPr="00000000">
        <w:rPr>
          <w:rtl w:val="0"/>
        </w:rPr>
      </w:r>
    </w:p>
    <w:p w:rsidR="00000000" w:rsidDel="00000000" w:rsidP="00000000" w:rsidRDefault="00000000" w:rsidRPr="00000000" w14:paraId="0000001A">
      <w:pPr>
        <w:jc w:val="left"/>
        <w:rPr/>
      </w:pPr>
      <w:r w:rsidDel="00000000" w:rsidR="00000000" w:rsidRPr="00000000">
        <w:rPr>
          <w:rtl w:val="0"/>
        </w:rPr>
        <w:t xml:space="preserve">本プログラムでは、ユーラシア大陸のシルクロードの要衝に位置し、遊牧、多民族の文化と豊富な観光資源を要するカザフスタン・キルギスを舞台に、国際協力の現場訪問や、国際ボランティアの実践経験を切り口として、日本人学生にグローバル体験を提供するものです。</w:t>
      </w:r>
    </w:p>
    <w:p w:rsidR="00000000" w:rsidDel="00000000" w:rsidP="00000000" w:rsidRDefault="00000000" w:rsidRPr="00000000" w14:paraId="0000001B">
      <w:pPr>
        <w:jc w:val="left"/>
        <w:rPr/>
      </w:pPr>
      <w:r w:rsidDel="00000000" w:rsidR="00000000" w:rsidRPr="00000000">
        <w:rPr>
          <w:rtl w:val="0"/>
        </w:rPr>
      </w:r>
    </w:p>
    <w:p w:rsidR="00000000" w:rsidDel="00000000" w:rsidP="00000000" w:rsidRDefault="00000000" w:rsidRPr="00000000" w14:paraId="0000001C">
      <w:pPr>
        <w:jc w:val="left"/>
        <w:rPr/>
      </w:pPr>
      <w:r w:rsidDel="00000000" w:rsidR="00000000" w:rsidRPr="00000000">
        <w:rPr>
          <w:rtl w:val="0"/>
        </w:rPr>
      </w:r>
    </w:p>
    <w:p w:rsidR="00000000" w:rsidDel="00000000" w:rsidP="00000000" w:rsidRDefault="00000000" w:rsidRPr="00000000" w14:paraId="0000001D">
      <w:pPr>
        <w:widowControl w:val="1"/>
        <w:spacing w:after="200" w:line="276" w:lineRule="auto"/>
        <w:jc w:val="left"/>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【プログラム内容】</w:t>
      </w:r>
    </w:p>
    <w:p w:rsidR="00000000" w:rsidDel="00000000" w:rsidP="00000000" w:rsidRDefault="00000000" w:rsidRPr="00000000" w14:paraId="0000001E">
      <w:pPr>
        <w:widowControl w:val="1"/>
        <w:spacing w:after="200" w:line="240" w:lineRule="auto"/>
        <w:jc w:val="left"/>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・カザフスタン・キルギスの国際協力現場訪問  </w:t>
      </w:r>
    </w:p>
    <w:p w:rsidR="00000000" w:rsidDel="00000000" w:rsidP="00000000" w:rsidRDefault="00000000" w:rsidRPr="00000000" w14:paraId="0000001F">
      <w:pPr>
        <w:widowControl w:val="1"/>
        <w:spacing w:after="200" w:line="240" w:lineRule="auto"/>
        <w:jc w:val="left"/>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・国際ボランティア実践  </w:t>
      </w:r>
    </w:p>
    <w:p w:rsidR="00000000" w:rsidDel="00000000" w:rsidP="00000000" w:rsidRDefault="00000000" w:rsidRPr="00000000" w14:paraId="00000020">
      <w:pPr>
        <w:widowControl w:val="1"/>
        <w:spacing w:after="200" w:line="240" w:lineRule="auto"/>
        <w:jc w:val="left"/>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・現地学生との交流  </w:t>
      </w:r>
    </w:p>
    <w:p w:rsidR="00000000" w:rsidDel="00000000" w:rsidP="00000000" w:rsidRDefault="00000000" w:rsidRPr="00000000" w14:paraId="00000021">
      <w:pPr>
        <w:widowControl w:val="1"/>
        <w:spacing w:after="200" w:line="240" w:lineRule="auto"/>
        <w:jc w:val="left"/>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・文化体験（遊牧文化、歴史遺産など）</w:t>
      </w:r>
    </w:p>
    <w:p w:rsidR="00000000" w:rsidDel="00000000" w:rsidP="00000000" w:rsidRDefault="00000000" w:rsidRPr="00000000" w14:paraId="00000022">
      <w:pPr>
        <w:widowControl w:val="1"/>
        <w:spacing w:after="200" w:line="276" w:lineRule="auto"/>
        <w:jc w:val="left"/>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【修了証】</w:t>
      </w:r>
    </w:p>
    <w:p w:rsidR="00000000" w:rsidDel="00000000" w:rsidP="00000000" w:rsidRDefault="00000000" w:rsidRPr="00000000" w14:paraId="00000023">
      <w:pPr>
        <w:widowControl w:val="1"/>
        <w:spacing w:after="200" w:line="240" w:lineRule="auto"/>
        <w:jc w:val="left"/>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プログラム修了者にはKRJCより  </w:t>
      </w:r>
    </w:p>
    <w:p w:rsidR="00000000" w:rsidDel="00000000" w:rsidP="00000000" w:rsidRDefault="00000000" w:rsidRPr="00000000" w14:paraId="00000024">
      <w:pPr>
        <w:widowControl w:val="1"/>
        <w:spacing w:after="200" w:line="240" w:lineRule="auto"/>
        <w:jc w:val="left"/>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・コース修了証  </w:t>
      </w:r>
    </w:p>
    <w:p w:rsidR="00000000" w:rsidDel="00000000" w:rsidP="00000000" w:rsidRDefault="00000000" w:rsidRPr="00000000" w14:paraId="00000025">
      <w:pPr>
        <w:widowControl w:val="1"/>
        <w:spacing w:after="200" w:line="240" w:lineRule="auto"/>
        <w:jc w:val="left"/>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・国際ボランティア実施証明書  </w:t>
      </w:r>
    </w:p>
    <w:p w:rsidR="00000000" w:rsidDel="00000000" w:rsidP="00000000" w:rsidRDefault="00000000" w:rsidRPr="00000000" w14:paraId="00000026">
      <w:pPr>
        <w:widowControl w:val="1"/>
        <w:spacing w:after="200" w:line="240" w:lineRule="auto"/>
        <w:jc w:val="left"/>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を発行します。</w:t>
      </w:r>
    </w:p>
    <w:p w:rsidR="00000000" w:rsidDel="00000000" w:rsidP="00000000" w:rsidRDefault="00000000" w:rsidRPr="00000000" w14:paraId="00000027">
      <w:pPr>
        <w:widowControl w:val="1"/>
        <w:spacing w:after="200" w:line="240" w:lineRule="auto"/>
        <w:jc w:val="left"/>
        <w:rPr/>
      </w:pPr>
      <w:r w:rsidDel="00000000" w:rsidR="00000000" w:rsidRPr="00000000">
        <w:rPr>
          <w:rtl w:val="0"/>
        </w:rPr>
        <w:t xml:space="preserve">主催のKRJCでは、これまでKRJCロシア語1カ月スキルアップコース、キルギススタディツアー、日本人学生インターン等、年間で60名を超える日本人学生を受け入れています。未知の地、中央アジアの2ヵ国で、参加者の皆様が安心して個々の目的を達成できるよう、経験豊富なスタッフが、参加学生の皆様の安全と学びのサポートに努めて参ります。</w:t>
      </w:r>
      <w:r w:rsidDel="00000000" w:rsidR="00000000" w:rsidRPr="00000000">
        <w:rPr>
          <w:rtl w:val="0"/>
        </w:rPr>
      </w:r>
    </w:p>
    <w:p w:rsidR="00000000" w:rsidDel="00000000" w:rsidP="00000000" w:rsidRDefault="00000000" w:rsidRPr="00000000" w14:paraId="00000028">
      <w:pPr>
        <w:jc w:val="left"/>
        <w:rPr/>
      </w:pPr>
      <w:r w:rsidDel="00000000" w:rsidR="00000000" w:rsidRPr="00000000">
        <w:rPr>
          <w:rtl w:val="0"/>
        </w:rPr>
      </w:r>
    </w:p>
    <w:p w:rsidR="00000000" w:rsidDel="00000000" w:rsidP="00000000" w:rsidRDefault="00000000" w:rsidRPr="00000000" w14:paraId="00000029">
      <w:pPr>
        <w:widowControl w:val="1"/>
        <w:spacing w:after="200" w:line="276" w:lineRule="auto"/>
        <w:jc w:val="left"/>
        <w:rPr>
          <w:rFonts w:ascii="Cambria" w:cs="Cambria" w:eastAsia="Cambria" w:hAnsi="Cambria"/>
          <w:sz w:val="20"/>
          <w:szCs w:val="20"/>
        </w:rPr>
      </w:pPr>
      <w:r w:rsidDel="00000000" w:rsidR="00000000" w:rsidRPr="00000000">
        <w:rPr>
          <w:rFonts w:ascii="Cambria" w:cs="Cambria" w:eastAsia="Cambria" w:hAnsi="Cambria"/>
          <w:b w:val="1"/>
          <w:bCs w:val="1"/>
          <w:sz w:val="22"/>
          <w:szCs w:val="22"/>
          <w:rtl w:val="0"/>
        </w:rPr>
        <w:t xml:space="preserve">【申込方法】</w:t>
      </w:r>
      <w:r w:rsidDel="00000000" w:rsidR="00000000" w:rsidRPr="00000000">
        <w:rPr>
          <w:rtl w:val="0"/>
        </w:rPr>
      </w:r>
    </w:p>
    <w:p w:rsidR="00000000" w:rsidDel="00000000" w:rsidP="00000000" w:rsidRDefault="00000000" w:rsidRPr="00000000" w14:paraId="0000002A">
      <w:pPr>
        <w:jc w:val="left"/>
        <w:rPr/>
      </w:pPr>
      <w:bookmarkStart w:colFirst="0" w:colLast="0" w:name="_heading=h.24wpn570qrqk" w:id="1"/>
      <w:bookmarkEnd w:id="1"/>
      <w:r w:rsidDel="00000000" w:rsidR="00000000" w:rsidRPr="00000000">
        <w:rPr>
          <w:u w:val="single"/>
          <w:rtl w:val="0"/>
        </w:rPr>
        <w:t xml:space="preserve">大学からの申し込み受付締め切りは、2026年6月5日</w:t>
      </w:r>
      <w:r w:rsidDel="00000000" w:rsidR="00000000" w:rsidRPr="00000000">
        <w:rPr>
          <w:rtl w:val="0"/>
        </w:rPr>
        <w:t xml:space="preserve">となっております。学生から直接申し込みも可能。参加学生の皆様には、その後詳細情報につき、ご連絡差し上げます。</w:t>
      </w:r>
    </w:p>
    <w:p w:rsidR="00000000" w:rsidDel="00000000" w:rsidP="00000000" w:rsidRDefault="00000000" w:rsidRPr="00000000" w14:paraId="0000002B">
      <w:pPr>
        <w:jc w:val="left"/>
        <w:rPr/>
      </w:pPr>
      <w:bookmarkStart w:colFirst="0" w:colLast="0" w:name="_heading=h.4wdth46df2jz" w:id="2"/>
      <w:bookmarkEnd w:id="2"/>
      <w:r w:rsidDel="00000000" w:rsidR="00000000" w:rsidRPr="00000000">
        <w:rPr>
          <w:rtl w:val="0"/>
        </w:rPr>
      </w:r>
    </w:p>
    <w:p w:rsidR="00000000" w:rsidDel="00000000" w:rsidP="00000000" w:rsidRDefault="00000000" w:rsidRPr="00000000" w14:paraId="0000002C">
      <w:pPr>
        <w:widowControl w:val="1"/>
        <w:spacing w:after="200" w:line="276" w:lineRule="auto"/>
        <w:jc w:val="left"/>
        <w:rPr>
          <w:rFonts w:ascii="Cambria" w:cs="Cambria" w:eastAsia="Cambria" w:hAnsi="Cambria"/>
          <w:b w:val="1"/>
          <w:bCs w:val="1"/>
          <w:sz w:val="22"/>
          <w:szCs w:val="22"/>
        </w:rPr>
      </w:pPr>
      <w:r w:rsidDel="00000000" w:rsidR="00000000" w:rsidRPr="00000000">
        <w:rPr>
          <w:rtl w:val="0"/>
        </w:rPr>
      </w:r>
    </w:p>
    <w:p w:rsidR="00000000" w:rsidDel="00000000" w:rsidP="00000000" w:rsidRDefault="00000000" w:rsidRPr="00000000" w14:paraId="0000002D">
      <w:pPr>
        <w:widowControl w:val="1"/>
        <w:spacing w:after="200" w:line="276" w:lineRule="auto"/>
        <w:jc w:val="left"/>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【問い合わせ】</w:t>
      </w:r>
    </w:p>
    <w:p w:rsidR="00000000" w:rsidDel="00000000" w:rsidP="00000000" w:rsidRDefault="00000000" w:rsidRPr="00000000" w14:paraId="0000002E">
      <w:pPr>
        <w:spacing w:line="280" w:lineRule="auto"/>
        <w:jc w:val="left"/>
        <w:rPr>
          <w:rFonts w:ascii="Cambria" w:cs="Cambria" w:eastAsia="Cambria" w:hAnsi="Cambria"/>
          <w:sz w:val="22"/>
          <w:szCs w:val="22"/>
        </w:rPr>
      </w:pPr>
      <w:r w:rsidDel="00000000" w:rsidR="00000000" w:rsidRPr="00000000">
        <w:rPr>
          <w:rtl w:val="0"/>
        </w:rPr>
        <w:t xml:space="preserve">キルギス日本人材開発センター（KRJC）</w:t>
      </w:r>
      <w:r w:rsidDel="00000000" w:rsidR="00000000" w:rsidRPr="00000000">
        <w:rPr>
          <w:rFonts w:ascii="Cambria" w:cs="Cambria" w:eastAsia="Cambria" w:hAnsi="Cambria"/>
          <w:sz w:val="22"/>
          <w:szCs w:val="22"/>
          <w:rtl w:val="0"/>
        </w:rPr>
        <w:t xml:space="preserve">相互交流課  </w:t>
      </w:r>
    </w:p>
    <w:p w:rsidR="00000000" w:rsidDel="00000000" w:rsidP="00000000" w:rsidRDefault="00000000" w:rsidRPr="00000000" w14:paraId="0000002F">
      <w:pPr>
        <w:widowControl w:val="1"/>
        <w:spacing w:after="200" w:line="276" w:lineRule="auto"/>
        <w:jc w:val="left"/>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担当：Ms. Ainura Rayimbekova 、Email: a.raiymbekova@krjc.kg</w:t>
      </w:r>
    </w:p>
    <w:p w:rsidR="00000000" w:rsidDel="00000000" w:rsidP="00000000" w:rsidRDefault="00000000" w:rsidRPr="00000000" w14:paraId="00000030">
      <w:pPr>
        <w:jc w:val="left"/>
        <w:rPr/>
      </w:pPr>
      <w:bookmarkStart w:colFirst="0" w:colLast="0" w:name="_heading=h.w1e1s22y2qq8" w:id="3"/>
      <w:bookmarkEnd w:id="3"/>
      <w:r w:rsidDel="00000000" w:rsidR="00000000" w:rsidRPr="00000000">
        <w:rPr>
          <w:rtl w:val="0"/>
        </w:rPr>
        <w:t xml:space="preserve">ーーー</w:t>
      </w:r>
      <w:r w:rsidDel="00000000" w:rsidR="00000000" w:rsidRPr="00000000">
        <w:rPr>
          <w:rtl w:val="0"/>
        </w:rPr>
      </w:r>
    </w:p>
    <w:p w:rsidR="00000000" w:rsidDel="00000000" w:rsidP="00000000" w:rsidRDefault="00000000" w:rsidRPr="00000000" w14:paraId="00000031">
      <w:pPr>
        <w:jc w:val="left"/>
        <w:rPr/>
      </w:pPr>
      <w:r w:rsidDel="00000000" w:rsidR="00000000" w:rsidRPr="00000000">
        <w:rPr>
          <w:rtl w:val="0"/>
        </w:rPr>
      </w:r>
    </w:p>
    <w:p w:rsidR="00000000" w:rsidDel="00000000" w:rsidP="00000000" w:rsidRDefault="00000000" w:rsidRPr="00000000" w14:paraId="00000032">
      <w:pPr>
        <w:spacing w:line="280" w:lineRule="auto"/>
        <w:jc w:val="left"/>
        <w:rPr>
          <w:sz w:val="20"/>
          <w:szCs w:val="20"/>
        </w:rPr>
      </w:pPr>
      <w:r w:rsidDel="00000000" w:rsidR="00000000" w:rsidRPr="00000000">
        <w:rPr>
          <w:sz w:val="20"/>
          <w:szCs w:val="20"/>
          <w:rtl w:val="0"/>
        </w:rPr>
        <w:t xml:space="preserve">＊ご参考：KRJCが主催する日本人学生を対象とした他のプログラムの開催結果情報</w:t>
      </w:r>
    </w:p>
    <w:p w:rsidR="00000000" w:rsidDel="00000000" w:rsidP="00000000" w:rsidRDefault="00000000" w:rsidRPr="00000000" w14:paraId="00000033">
      <w:pPr>
        <w:spacing w:line="280" w:lineRule="auto"/>
        <w:jc w:val="left"/>
        <w:rPr>
          <w:sz w:val="20"/>
          <w:szCs w:val="20"/>
        </w:rPr>
      </w:pPr>
      <w:r w:rsidDel="00000000" w:rsidR="00000000" w:rsidRPr="00000000">
        <w:rPr>
          <w:sz w:val="20"/>
          <w:szCs w:val="20"/>
          <w:rtl w:val="0"/>
        </w:rPr>
        <w:t xml:space="preserve">・2023年夏季KRJCロシア語1カ月スキルアップコース開催結果のJICAHP記事リンク及びショートビデオ</w:t>
      </w:r>
    </w:p>
    <w:p w:rsidR="00000000" w:rsidDel="00000000" w:rsidP="00000000" w:rsidRDefault="00000000" w:rsidRPr="00000000" w14:paraId="00000034">
      <w:pPr>
        <w:spacing w:line="280" w:lineRule="auto"/>
        <w:jc w:val="left"/>
        <w:rPr>
          <w:color w:val="0563c1"/>
          <w:sz w:val="20"/>
          <w:szCs w:val="20"/>
          <w:u w:val="single"/>
        </w:rPr>
      </w:pPr>
      <w:hyperlink r:id="rId9">
        <w:r w:rsidDel="00000000" w:rsidR="00000000" w:rsidRPr="00000000">
          <w:rPr>
            <w:color w:val="0563c1"/>
            <w:sz w:val="20"/>
            <w:szCs w:val="20"/>
            <w:u w:val="single"/>
            <w:rtl w:val="0"/>
          </w:rPr>
          <w:t xml:space="preserve">中央アジア、未知の地での新たな一歩： キルギス日本センターロシア語スキルアップコースを開催しました。 ｜ JICA</w:t>
        </w:r>
      </w:hyperlink>
      <w:r w:rsidDel="00000000" w:rsidR="00000000" w:rsidRPr="00000000">
        <w:rPr>
          <w:rtl w:val="0"/>
        </w:rPr>
      </w:r>
    </w:p>
    <w:p w:rsidR="00000000" w:rsidDel="00000000" w:rsidP="00000000" w:rsidRDefault="00000000" w:rsidRPr="00000000" w14:paraId="00000035">
      <w:pPr>
        <w:spacing w:line="280" w:lineRule="auto"/>
        <w:jc w:val="left"/>
        <w:rPr>
          <w:i w:val="1"/>
          <w:iCs w:val="1"/>
          <w:color w:val="0563c1"/>
          <w:sz w:val="20"/>
          <w:szCs w:val="20"/>
          <w:u w:val="single"/>
        </w:rPr>
      </w:pPr>
      <w:hyperlink r:id="rId10">
        <w:r w:rsidDel="00000000" w:rsidR="00000000" w:rsidRPr="00000000">
          <w:rPr>
            <w:color w:val="0563c1"/>
            <w:sz w:val="20"/>
            <w:szCs w:val="20"/>
            <w:u w:val="single"/>
            <w:rtl w:val="0"/>
          </w:rPr>
          <w:t xml:space="preserve">KRJC 1-month Russian Language skill-up course, Spring-2024 (youtube.com)</w:t>
        </w:r>
      </w:hyperlink>
      <w:r w:rsidDel="00000000" w:rsidR="00000000" w:rsidRPr="00000000">
        <w:rPr>
          <w:rtl w:val="0"/>
        </w:rPr>
      </w:r>
    </w:p>
    <w:p w:rsidR="00000000" w:rsidDel="00000000" w:rsidP="00000000" w:rsidRDefault="00000000" w:rsidRPr="00000000" w14:paraId="00000036">
      <w:pPr>
        <w:spacing w:line="280" w:lineRule="auto"/>
        <w:jc w:val="left"/>
        <w:rPr>
          <w:color w:val="000000"/>
          <w:sz w:val="20"/>
          <w:szCs w:val="20"/>
          <w:u w:val="none"/>
        </w:rPr>
      </w:pPr>
      <w:r w:rsidDel="00000000" w:rsidR="00000000" w:rsidRPr="00000000">
        <w:rPr>
          <w:color w:val="000000"/>
          <w:sz w:val="20"/>
          <w:szCs w:val="20"/>
          <w:u w:val="none"/>
          <w:rtl w:val="0"/>
        </w:rPr>
        <w:t xml:space="preserve">・2023年夏季神戸大学のキルギスプログラム開催結果のJICAHP記事リンク</w:t>
      </w:r>
    </w:p>
    <w:p w:rsidR="00000000" w:rsidDel="00000000" w:rsidP="00000000" w:rsidRDefault="00000000" w:rsidRPr="00000000" w14:paraId="00000037">
      <w:pPr>
        <w:spacing w:line="280" w:lineRule="auto"/>
        <w:jc w:val="left"/>
        <w:rPr>
          <w:sz w:val="20"/>
          <w:szCs w:val="20"/>
        </w:rPr>
      </w:pPr>
      <w:hyperlink r:id="rId11">
        <w:r w:rsidDel="00000000" w:rsidR="00000000" w:rsidRPr="00000000">
          <w:rPr>
            <w:color w:val="0563c1"/>
            <w:sz w:val="20"/>
            <w:szCs w:val="20"/>
            <w:u w:val="single"/>
            <w:rtl w:val="0"/>
          </w:rPr>
          <w:t xml:space="preserve">キルギス共和国日本人材開発センター：神戸大学学生のキルギス探求： JICAプロジェクト探訪や現地学生との国際共修 ｜ 事業について - JICA</w:t>
        </w:r>
      </w:hyperlink>
      <w:r w:rsidDel="00000000" w:rsidR="00000000" w:rsidRPr="00000000">
        <w:rPr>
          <w:rtl w:val="0"/>
        </w:rPr>
      </w:r>
    </w:p>
    <w:p w:rsidR="00000000" w:rsidDel="00000000" w:rsidP="00000000" w:rsidRDefault="00000000" w:rsidRPr="00000000" w14:paraId="00000038">
      <w:pPr>
        <w:spacing w:line="280" w:lineRule="auto"/>
        <w:jc w:val="left"/>
        <w:rPr>
          <w:color w:val="000000"/>
          <w:sz w:val="20"/>
          <w:szCs w:val="20"/>
          <w:u w:val="none"/>
        </w:rPr>
      </w:pPr>
      <w:r w:rsidDel="00000000" w:rsidR="00000000" w:rsidRPr="00000000">
        <w:rPr>
          <w:sz w:val="20"/>
          <w:szCs w:val="20"/>
          <w:rtl w:val="0"/>
        </w:rPr>
        <w:t xml:space="preserve">・その他関連情報</w:t>
      </w:r>
      <w:r w:rsidDel="00000000" w:rsidR="00000000" w:rsidRPr="00000000">
        <w:rPr>
          <w:rtl w:val="0"/>
        </w:rPr>
      </w:r>
    </w:p>
    <w:p w:rsidR="00000000" w:rsidDel="00000000" w:rsidP="00000000" w:rsidRDefault="00000000" w:rsidRPr="00000000" w14:paraId="00000039">
      <w:pPr>
        <w:spacing w:line="280" w:lineRule="auto"/>
        <w:jc w:val="left"/>
        <w:rPr>
          <w:i w:val="1"/>
          <w:iCs w:val="1"/>
          <w:color w:val="0563c1"/>
          <w:sz w:val="20"/>
          <w:szCs w:val="20"/>
          <w:u w:val="single"/>
        </w:rPr>
      </w:pPr>
      <w:hyperlink r:id="rId12">
        <w:r w:rsidDel="00000000" w:rsidR="00000000" w:rsidRPr="00000000">
          <w:rPr>
            <w:color w:val="0000ff"/>
            <w:sz w:val="20"/>
            <w:szCs w:val="20"/>
            <w:u w:val="single"/>
            <w:rtl w:val="0"/>
          </w:rPr>
          <w:t xml:space="preserve">キルギス共和国日本人材開発センター：日本とキルギスの架け橋を育む新しい学生交流プラットフォーム ｜ 事業について - JICA</w:t>
        </w:r>
      </w:hyperlink>
      <w:r w:rsidDel="00000000" w:rsidR="00000000" w:rsidRPr="00000000">
        <w:rPr>
          <w:rtl w:val="0"/>
        </w:rPr>
      </w:r>
    </w:p>
    <w:p w:rsidR="00000000" w:rsidDel="00000000" w:rsidP="00000000" w:rsidRDefault="00000000" w:rsidRPr="00000000" w14:paraId="0000003A">
      <w:pPr>
        <w:spacing w:line="280" w:lineRule="auto"/>
        <w:jc w:val="left"/>
        <w:rPr>
          <w:sz w:val="20"/>
          <w:szCs w:val="20"/>
        </w:rPr>
      </w:pPr>
      <w:hyperlink r:id="rId13">
        <w:r w:rsidDel="00000000" w:rsidR="00000000" w:rsidRPr="00000000">
          <w:rPr>
            <w:color w:val="0563c1"/>
            <w:sz w:val="20"/>
            <w:szCs w:val="20"/>
            <w:u w:val="single"/>
            <w:rtl w:val="0"/>
          </w:rPr>
          <w:t xml:space="preserve">キルギス共和国日本人材開発センター：一橋大学国際・公共政策大学院からの初のインターン活動を成功裏に終了 ｜ 事業について - JICA</w:t>
        </w:r>
      </w:hyperlink>
      <w:r w:rsidDel="00000000" w:rsidR="00000000" w:rsidRPr="00000000">
        <w:rPr>
          <w:rtl w:val="0"/>
        </w:rPr>
      </w:r>
    </w:p>
    <w:p w:rsidR="00000000" w:rsidDel="00000000" w:rsidP="00000000" w:rsidRDefault="00000000" w:rsidRPr="00000000" w14:paraId="0000003B">
      <w:pPr>
        <w:spacing w:line="280" w:lineRule="auto"/>
        <w:jc w:val="left"/>
        <w:rPr>
          <w:sz w:val="20"/>
          <w:szCs w:val="20"/>
        </w:rPr>
      </w:pPr>
      <w:hyperlink r:id="rId14">
        <w:r w:rsidDel="00000000" w:rsidR="00000000" w:rsidRPr="00000000">
          <w:rPr>
            <w:color w:val="0563c1"/>
            <w:sz w:val="20"/>
            <w:szCs w:val="20"/>
            <w:u w:val="single"/>
            <w:rtl w:val="0"/>
          </w:rPr>
          <w:t xml:space="preserve">関西学院大学からの2022年度後期インターンの活動が終了しました （キルギス日本センター） | 事業ごとの取り組み | 事業・プロジェクト | - JICA</w:t>
        </w:r>
      </w:hyperlink>
      <w:r w:rsidDel="00000000" w:rsidR="00000000" w:rsidRPr="00000000">
        <w:rPr>
          <w:rtl w:val="0"/>
        </w:rPr>
      </w:r>
    </w:p>
    <w:p w:rsidR="00000000" w:rsidDel="00000000" w:rsidP="00000000" w:rsidRDefault="00000000" w:rsidRPr="00000000" w14:paraId="0000003C">
      <w:pPr>
        <w:jc w:val="left"/>
        <w:rPr/>
      </w:pPr>
      <w:r w:rsidDel="00000000" w:rsidR="00000000" w:rsidRPr="00000000">
        <w:rPr>
          <w:rtl w:val="0"/>
        </w:rPr>
      </w:r>
    </w:p>
    <w:tbl>
      <w:tblPr>
        <w:tblStyle w:val="Table1"/>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94"/>
        <w:tblGridChange w:id="0">
          <w:tblGrid>
            <w:gridCol w:w="8494"/>
          </w:tblGrid>
        </w:tblGridChange>
      </w:tblGrid>
      <w:tr>
        <w:trPr>
          <w:cantSplit w:val="0"/>
          <w:tblHeader w:val="0"/>
        </w:trPr>
        <w:tc>
          <w:tcPr/>
          <w:p w:rsidR="00000000" w:rsidDel="00000000" w:rsidP="00000000" w:rsidRDefault="00000000" w:rsidRPr="00000000" w14:paraId="0000003D">
            <w:pPr>
              <w:spacing w:line="280" w:lineRule="auto"/>
              <w:jc w:val="center"/>
              <w:rPr/>
            </w:pPr>
            <w:r w:rsidDel="00000000" w:rsidR="00000000" w:rsidRPr="00000000">
              <w:rPr>
                <w:rtl w:val="0"/>
              </w:rPr>
              <w:t xml:space="preserve">＊キルギス共和国日本人材開発センター（KRJC）について</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80" w:lineRule="auto"/>
              <w:ind w:left="0" w:right="0" w:firstLine="0"/>
              <w:jc w:val="left"/>
              <w:rPr>
                <w:rFonts w:ascii="游明朝" w:cs="游明朝" w:eastAsia="游明朝" w:hAnsi="游明朝"/>
                <w:b w:val="0"/>
                <w:bCs w:val="0"/>
                <w:i w:val="0"/>
                <w:iCs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bCs w:val="0"/>
                <w:i w:val="0"/>
                <w:iCs w:val="0"/>
                <w:smallCaps w:val="0"/>
                <w:strike w:val="0"/>
                <w:color w:val="000000"/>
                <w:sz w:val="21"/>
                <w:szCs w:val="21"/>
                <w:u w:val="none"/>
                <w:shd w:fill="auto" w:val="clear"/>
                <w:vertAlign w:val="baseline"/>
                <w:rtl w:val="0"/>
              </w:rPr>
              <w:t xml:space="preserve">・「日本人材開発センター」は、市場経済移行国における「顔の見える援助」として、またビジネス人材育成と日本との人脈形成の拠点として構想され、2000年より順次開設されてきました。これまでに東・中央アジア、東南アジア地域の9ヵ国に10センターが設置され、ビジネス人材育成、日本語教育及び日本との各種のネットワーク構築を支援しています。その内7ヶ国8センターに対して、JICAは支援を行っています。</w:t>
            </w:r>
          </w:p>
          <w:p w:rsidR="00000000" w:rsidDel="00000000" w:rsidP="00000000" w:rsidRDefault="00000000" w:rsidRPr="00000000" w14:paraId="0000003F">
            <w:pPr>
              <w:spacing w:line="280" w:lineRule="auto"/>
              <w:jc w:val="left"/>
              <w:rPr/>
            </w:pPr>
            <w:r w:rsidDel="00000000" w:rsidR="00000000" w:rsidRPr="00000000">
              <w:rPr>
                <w:rtl w:val="0"/>
              </w:rPr>
              <w:t xml:space="preserve">・KRJCは、1995年に両国政府の合意に基づき、首都ビシュケクに設立されました。キルギス国立総合大学の中に位置する、キルギス国の法律に基づく公益法人で、JICAが2003年から、また国際交流基金が2013年から支援を継続しています。「キルギスと日本の様々な組織や人々を互恵的に結びつけるプラットフォーム機能の強化」を組織目標に、ビジネスコース、日本語コース、相互交流促進を活動の柱としています。</w:t>
            </w:r>
          </w:p>
          <w:p w:rsidR="00000000" w:rsidDel="00000000" w:rsidP="00000000" w:rsidRDefault="00000000" w:rsidRPr="00000000" w14:paraId="00000040">
            <w:pPr>
              <w:spacing w:line="280" w:lineRule="auto"/>
              <w:jc w:val="left"/>
              <w:rPr/>
            </w:pPr>
            <w:r w:rsidDel="00000000" w:rsidR="00000000" w:rsidRPr="00000000">
              <w:rPr>
                <w:rtl w:val="0"/>
              </w:rPr>
            </w:r>
          </w:p>
          <w:p w:rsidR="00000000" w:rsidDel="00000000" w:rsidP="00000000" w:rsidRDefault="00000000" w:rsidRPr="00000000" w14:paraId="00000041">
            <w:pPr>
              <w:spacing w:line="280" w:lineRule="auto"/>
              <w:jc w:val="left"/>
              <w:rPr/>
            </w:pPr>
            <w:r w:rsidDel="00000000" w:rsidR="00000000" w:rsidRPr="00000000">
              <w:rPr>
                <w:rtl w:val="0"/>
              </w:rPr>
              <w:t xml:space="preserve">KRJC日本語HP：</w:t>
            </w:r>
            <w:hyperlink r:id="rId15">
              <w:r w:rsidDel="00000000" w:rsidR="00000000" w:rsidRPr="00000000">
                <w:rPr>
                  <w:color w:val="0000ff"/>
                  <w:u w:val="single"/>
                  <w:rtl w:val="0"/>
                </w:rPr>
                <w:t xml:space="preserve">KRJC - キルギス日本人材開発センター</w:t>
              </w:r>
            </w:hyperlink>
            <w:r w:rsidDel="00000000" w:rsidR="00000000" w:rsidRPr="00000000">
              <w:rPr>
                <w:rtl w:val="0"/>
              </w:rPr>
            </w:r>
          </w:p>
        </w:tc>
      </w:tr>
    </w:tbl>
    <w:p w:rsidR="00000000" w:rsidDel="00000000" w:rsidP="00000000" w:rsidRDefault="00000000" w:rsidRPr="00000000" w14:paraId="00000042">
      <w:pPr>
        <w:spacing w:line="260" w:lineRule="auto"/>
        <w:rPr/>
      </w:pPr>
      <w:r w:rsidDel="00000000" w:rsidR="00000000" w:rsidRPr="00000000">
        <w:rPr>
          <w:rtl w:val="0"/>
        </w:rPr>
      </w:r>
    </w:p>
    <w:sectPr>
      <w:pgSz w:h="16838" w:w="11906" w:orient="portrait"/>
      <w:pgMar w:bottom="1701" w:top="1985"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 w:name="Yu Mincho"/>
  <w:font w:name="Noto Sans Symbols">
    <w:embedRegular w:fontKey="{00000000-0000-0000-0000-000000000000}" r:id="rId1" w:subsetted="0"/>
    <w:embedBold w:fontKey="{00000000-0000-0000-0000-000000000000}" r:id="rId2" w:subsetted="0"/>
  </w:font>
  <w:font w:name="游明朝"/>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Date"/>
    <w:basedOn w:val="a"/>
    <w:next w:val="a"/>
    <w:link w:val="a4"/>
    <w:uiPriority w:val="99"/>
    <w:semiHidden w:val="1"/>
    <w:unhideWhenUsed w:val="1"/>
    <w:rsid w:val="00471AA1"/>
  </w:style>
  <w:style w:type="character" w:styleId="a4" w:customStyle="1">
    <w:name w:val="Дата Знак"/>
    <w:basedOn w:val="a0"/>
    <w:link w:val="a3"/>
    <w:uiPriority w:val="99"/>
    <w:semiHidden w:val="1"/>
    <w:rsid w:val="00471AA1"/>
    <w:rPr/>
  </w:style>
  <w:style w:type="table" w:styleId="a5">
    <w:name w:val="Table Grid"/>
    <w:basedOn w:val="a1"/>
    <w:uiPriority w:val="39"/>
    <w:rsid w:val="00471AA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6">
    <w:name w:val="List Paragraph"/>
    <w:basedOn w:val="a"/>
    <w:uiPriority w:val="34"/>
    <w:qFormat w:val="1"/>
    <w:rsid w:val="00342ADE"/>
    <w:pPr>
      <w:ind w:left="840" w:leftChars="400"/>
    </w:pPr>
  </w:style>
  <w:style w:type="character" w:styleId="a7">
    <w:name w:val="Hyperlink"/>
    <w:basedOn w:val="a0"/>
    <w:uiPriority w:val="99"/>
    <w:unhideWhenUsed w:val="1"/>
    <w:rsid w:val="001E21E7"/>
    <w:rPr>
      <w:color w:val="0563c1" w:themeColor="hyperlink"/>
      <w:u w:val="single"/>
    </w:rPr>
  </w:style>
  <w:style w:type="character" w:styleId="a8">
    <w:name w:val="Unresolved Mention"/>
    <w:basedOn w:val="a0"/>
    <w:uiPriority w:val="99"/>
    <w:semiHidden w:val="1"/>
    <w:unhideWhenUsed w:val="1"/>
    <w:rsid w:val="001E21E7"/>
    <w:rPr>
      <w:color w:val="605e5c"/>
      <w:shd w:color="auto" w:fill="e1dfdd" w:val="clear"/>
    </w:rPr>
  </w:style>
  <w:style w:type="paragraph" w:styleId="a9">
    <w:name w:val="Normal (Web)"/>
    <w:basedOn w:val="a"/>
    <w:uiPriority w:val="99"/>
    <w:semiHidden w:val="1"/>
    <w:unhideWhenUsed w:val="1"/>
    <w:rsid w:val="005F7CA0"/>
    <w:pPr>
      <w:widowControl w:val="1"/>
      <w:spacing w:after="100" w:afterAutospacing="1" w:before="100" w:beforeAutospacing="1"/>
      <w:jc w:val="left"/>
    </w:pPr>
    <w:rPr>
      <w:rFonts w:ascii="MS PGothic" w:cs="MS PGothic" w:eastAsia="MS PGothic" w:hAnsi="MS PGothic"/>
      <w:kern w:val="0"/>
      <w:sz w:val="24"/>
      <w:szCs w:val="24"/>
    </w:rPr>
  </w:style>
  <w:style w:type="paragraph" w:styleId="aa">
    <w:name w:val="header"/>
    <w:basedOn w:val="a"/>
    <w:link w:val="ab"/>
    <w:uiPriority w:val="99"/>
    <w:unhideWhenUsed w:val="1"/>
    <w:rsid w:val="00626266"/>
    <w:pPr>
      <w:tabs>
        <w:tab w:val="center" w:pos="4252"/>
        <w:tab w:val="right" w:pos="8504"/>
      </w:tabs>
      <w:snapToGrid w:val="0"/>
    </w:pPr>
  </w:style>
  <w:style w:type="character" w:styleId="ab" w:customStyle="1">
    <w:name w:val="Верхний колонтитул Знак"/>
    <w:basedOn w:val="a0"/>
    <w:link w:val="aa"/>
    <w:uiPriority w:val="99"/>
    <w:rsid w:val="00626266"/>
    <w:rPr/>
  </w:style>
  <w:style w:type="paragraph" w:styleId="ac">
    <w:name w:val="footer"/>
    <w:basedOn w:val="a"/>
    <w:link w:val="ad"/>
    <w:uiPriority w:val="99"/>
    <w:unhideWhenUsed w:val="1"/>
    <w:rsid w:val="00626266"/>
    <w:pPr>
      <w:tabs>
        <w:tab w:val="center" w:pos="4252"/>
        <w:tab w:val="right" w:pos="8504"/>
      </w:tabs>
      <w:snapToGrid w:val="0"/>
    </w:pPr>
  </w:style>
  <w:style w:type="character" w:styleId="ad" w:customStyle="1">
    <w:name w:val="Нижний колонтитул Знак"/>
    <w:basedOn w:val="a0"/>
    <w:link w:val="ac"/>
    <w:uiPriority w:val="99"/>
    <w:rsid w:val="00626266"/>
    <w:rPr/>
  </w:style>
  <w:style w:type="paragraph" w:styleId="ae">
    <w:name w:val="Revision"/>
    <w:hidden w:val="1"/>
    <w:uiPriority w:val="99"/>
    <w:semiHidden w:val="1"/>
    <w:rsid w:val="00292C9C"/>
    <w:rPr/>
  </w:style>
  <w:style w:type="paragraph" w:styleId="Default" w:customStyle="1">
    <w:name w:val="Default"/>
    <w:rsid w:val="00DE76F1"/>
    <w:pPr>
      <w:widowControl w:val="0"/>
      <w:autoSpaceDE w:val="0"/>
      <w:autoSpaceDN w:val="0"/>
      <w:adjustRightInd w:val="0"/>
    </w:pPr>
    <w:rPr>
      <w:rFonts w:ascii="Yu Mincho" w:cs="Yu Mincho" w:eastAsia="Yu Mincho"/>
      <w:color w:val="000000"/>
      <w:kern w:val="0"/>
      <w:sz w:val="24"/>
      <w:szCs w:val="24"/>
    </w:rPr>
  </w:style>
  <w:style w:type="character" w:styleId="af">
    <w:name w:val="FollowedHyperlink"/>
    <w:basedOn w:val="a0"/>
    <w:uiPriority w:val="99"/>
    <w:semiHidden w:val="1"/>
    <w:unhideWhenUsed w:val="1"/>
    <w:rsid w:val="00F57328"/>
    <w:rPr>
      <w:color w:val="954f72" w:themeColor="followedHyperlink"/>
      <w:u w:val="single"/>
    </w:rPr>
  </w:style>
  <w:style w:type="character" w:styleId="af0">
    <w:name w:val="annotation reference"/>
    <w:basedOn w:val="a0"/>
    <w:uiPriority w:val="99"/>
    <w:semiHidden w:val="1"/>
    <w:unhideWhenUsed w:val="1"/>
    <w:rsid w:val="00FC5481"/>
    <w:rPr>
      <w:sz w:val="18"/>
      <w:szCs w:val="18"/>
    </w:rPr>
  </w:style>
  <w:style w:type="paragraph" w:styleId="af1">
    <w:name w:val="annotation text"/>
    <w:basedOn w:val="a"/>
    <w:link w:val="af2"/>
    <w:uiPriority w:val="99"/>
    <w:unhideWhenUsed w:val="1"/>
    <w:rsid w:val="00FC5481"/>
    <w:pPr>
      <w:jc w:val="left"/>
    </w:pPr>
  </w:style>
  <w:style w:type="character" w:styleId="af2" w:customStyle="1">
    <w:name w:val="Текст примечания Знак"/>
    <w:basedOn w:val="a0"/>
    <w:link w:val="af1"/>
    <w:uiPriority w:val="99"/>
    <w:rsid w:val="00FC5481"/>
    <w:rPr/>
  </w:style>
  <w:style w:type="paragraph" w:styleId="af3">
    <w:name w:val="annotation subject"/>
    <w:basedOn w:val="af1"/>
    <w:next w:val="af1"/>
    <w:link w:val="af4"/>
    <w:uiPriority w:val="99"/>
    <w:semiHidden w:val="1"/>
    <w:unhideWhenUsed w:val="1"/>
    <w:rsid w:val="00FC5481"/>
    <w:rPr>
      <w:b w:val="1"/>
      <w:bCs w:val="1"/>
    </w:rPr>
  </w:style>
  <w:style w:type="character" w:styleId="af4" w:customStyle="1">
    <w:name w:val="Тема примечания Знак"/>
    <w:basedOn w:val="af2"/>
    <w:link w:val="af3"/>
    <w:uiPriority w:val="99"/>
    <w:semiHidden w:val="1"/>
    <w:rsid w:val="00FC5481"/>
    <w:rPr>
      <w:b w:val="1"/>
      <w:bCs w:val="1"/>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yperlink" Target="https://www.jica.go.jp/activities/schemes/tech_pro/japancenter/article/2023/1518891_36482.html" TargetMode="External"/><Relationship Id="rId8" Type="http://schemas.openxmlformats.org/officeDocument/2006/relationships/image" Target="media/image2.png"/><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hyperlink" Target="https://www.jica.go.jp/activities/schemes/tech_pro/japancenter/article/2023/1514876_36482.html" TargetMode="External"/><Relationship Id="rId7" Type="http://schemas.openxmlformats.org/officeDocument/2006/relationships/image" Target="media/image1.png"/><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1" Type="http://schemas.openxmlformats.org/officeDocument/2006/relationships/hyperlink" Target="https://www.jica.go.jp/activities/schemes/tech_pro/japancenter/article/2023/1518892_36482.html" TargetMode="External"/><Relationship Id="rId1" Type="http://schemas.openxmlformats.org/officeDocument/2006/relationships/theme" Target="theme/theme1.xml"/><Relationship Id="rId6" Type="http://schemas.openxmlformats.org/officeDocument/2006/relationships/customXml" Target="../customXML/item1.xml"/><Relationship Id="rId15" Type="http://schemas.openxmlformats.org/officeDocument/2006/relationships/hyperlink" Target="https://jp.krjc.kg/" TargetMode="External"/><Relationship Id="rId5" Type="http://schemas.openxmlformats.org/officeDocument/2006/relationships/styles" Target="styles.xml"/><Relationship Id="rId10" Type="http://schemas.openxmlformats.org/officeDocument/2006/relationships/hyperlink" Target="https://www.youtube.com/watch?v=SCXtrU-wcL8" TargetMode="External"/><Relationship Id="rId4" Type="http://schemas.openxmlformats.org/officeDocument/2006/relationships/numbering" Target="numbering.xml"/><Relationship Id="rId9" Type="http://schemas.openxmlformats.org/officeDocument/2006/relationships/hyperlink" Target="https://www.jica.go.jp/activities/schemes/tech_pro/japancenter/article/2023/1518215_36482.html" TargetMode="External"/><Relationship Id="rId14" Type="http://schemas.openxmlformats.org/officeDocument/2006/relationships/hyperlink" Target="https://www.jica.go.jp/Resource/japancenter/article/2022/20230303.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aZ06+NXYqaTd3aGW6OAux9z7uw==">CgMxLjAyDmgueWxzZzhtMjg0amNsMg5oLjI0d3BuNTcwcXJxazIOaC40d2R0aDQ2ZGYyanoyDmgudzFlMXMyMnkycXE4OAByITFFSjlwWnV2QnpQY2Y3Qk0yb2lDekdPX0Z3THFMbFhUdA==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26FB04D5681684DB3740FB8C24658D0" ma:contentTypeVersion="23" ma:contentTypeDescription="新しいドキュメントを作成します。" ma:contentTypeScope="" ma:versionID="9e02e51fe4de68eebe8dbce5717e3ec4">
  <xsd:schema xmlns:xsd="http://www.w3.org/2001/XMLSchema" xmlns:xs="http://www.w3.org/2001/XMLSchema" xmlns:p="http://schemas.microsoft.com/office/2006/metadata/properties" xmlns:ns2="6495d344-e082-405f-8e8e-7c83a2f84738" xmlns:ns3="3662333d-f2d3-42e4-a03c-c0a60ccce36a" targetNamespace="http://schemas.microsoft.com/office/2006/metadata/properties" ma:root="true" ma:fieldsID="7119a6a92ea3b751467fa745b44af75b" ns2:_="" ns3:_="">
    <xsd:import namespace="6495d344-e082-405f-8e8e-7c83a2f84738"/>
    <xsd:import namespace="3662333d-f2d3-42e4-a03c-c0a60ccce3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MediaServiceSearchProperties" minOccurs="0"/>
                <xsd:element ref="ns3:SharedWithUsers" minOccurs="0"/>
                <xsd:element ref="ns3:SharedWithDetails" minOccurs="0"/>
                <xsd:element ref="ns2:_Flow_SignoffStatu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5d344-e082-405f-8e8e-7c83a2f84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Flow_SignoffStatus" ma:index="21" nillable="true" ma:displayName="承認の状態" ma:internalName="_x627f__x8a8d__x306e__x72b6__x614b_">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lcf76f155ced4ddcb4097134ff3c332f" ma:index="24" nillable="true" ma:taxonomy="true" ma:internalName="lcf76f155ced4ddcb4097134ff3c332f" ma:taxonomyFieldName="MediaServiceImageTags" ma:displayName="画像タグ" ma:readOnly="false" ma:fieldId="{5cf76f15-5ced-4ddc-b409-7134ff3c332f}" ma:taxonomyMulti="true" ma:sspId="6c580f68-8fb6-4863-9746-d6c2a3347a7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62333d-f2d3-42e4-a03c-c0a60ccce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3aabd32-eb8f-4dcb-bad0-9959b819d08f}" ma:internalName="TaxCatchAll" ma:showField="CatchAllData" ma:web="3662333d-f2d3-42e4-a03c-c0a60ccce36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662333d-f2d3-42e4-a03c-c0a60ccce36a" xsi:nil="true"/>
    <lcf76f155ced4ddcb4097134ff3c332f xmlns="6495d344-e082-405f-8e8e-7c83a2f84738">
      <Terms xmlns="http://schemas.microsoft.com/office/infopath/2007/PartnerControls"/>
    </lcf76f155ced4ddcb4097134ff3c332f>
    <_Flow_SignoffStatus xmlns="6495d344-e082-405f-8e8e-7c83a2f84738"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DCBDD33C-660D-448C-92B0-89F9AF1FC546}"/>
</file>

<file path=customXML/itemProps3.xml><?xml version="1.0" encoding="utf-8"?>
<ds:datastoreItem xmlns:ds="http://schemas.openxmlformats.org/officeDocument/2006/customXml" ds:itemID="{1BB0ED19-1A06-4DFA-BC9C-F070E2685BDD}"/>
</file>

<file path=customXML/itemProps4.xml><?xml version="1.0" encoding="utf-8"?>
<ds:datastoreItem xmlns:ds="http://schemas.openxmlformats.org/officeDocument/2006/customXml" ds:itemID="{FA9113B3-100D-4F82-BE7A-B3F0B0F463EA}"/>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iwai atsumu</dc:creator>
  <dcterms:created xsi:type="dcterms:W3CDTF">2025-03-13T17:13:00Z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0x010100E26FB04D5681684DB3740FB8C24658D0</vt:lpwstr>
  </property>
</Properties>
</file>